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04" w:rsidRDefault="009E2504" w:rsidP="009E2504">
      <w:pPr>
        <w:jc w:val="center"/>
        <w:rPr>
          <w:noProof/>
          <w:lang w:eastAsia="it-IT"/>
        </w:rPr>
      </w:pPr>
    </w:p>
    <w:p w:rsidR="009E2504" w:rsidRPr="009E2504" w:rsidRDefault="009E2504" w:rsidP="009E2504">
      <w:pPr>
        <w:spacing w:after="0" w:line="240" w:lineRule="auto"/>
        <w:jc w:val="center"/>
        <w:rPr>
          <w:noProof/>
          <w:sz w:val="24"/>
          <w:szCs w:val="24"/>
          <w:lang w:eastAsia="it-IT"/>
        </w:rPr>
      </w:pPr>
      <w:r w:rsidRPr="009E2504">
        <w:rPr>
          <w:noProof/>
          <w:sz w:val="24"/>
          <w:szCs w:val="24"/>
          <w:lang w:eastAsia="it-IT"/>
        </w:rPr>
        <w:t>COMUNE DI POMPU</w:t>
      </w:r>
    </w:p>
    <w:p w:rsidR="009E2504" w:rsidRPr="009E2504" w:rsidRDefault="009E2504" w:rsidP="009E2504">
      <w:pPr>
        <w:spacing w:after="0" w:line="240" w:lineRule="auto"/>
        <w:jc w:val="center"/>
        <w:rPr>
          <w:noProof/>
          <w:sz w:val="24"/>
          <w:szCs w:val="24"/>
          <w:lang w:eastAsia="it-IT"/>
        </w:rPr>
      </w:pPr>
      <w:r w:rsidRPr="009E2504">
        <w:rPr>
          <w:noProof/>
          <w:sz w:val="24"/>
          <w:szCs w:val="24"/>
          <w:lang w:eastAsia="it-IT"/>
        </w:rPr>
        <w:t>Provincia di Oristano</w:t>
      </w:r>
    </w:p>
    <w:p w:rsidR="009E2504" w:rsidRPr="009E2504" w:rsidRDefault="009E2504" w:rsidP="009E2504">
      <w:pPr>
        <w:spacing w:after="0" w:line="240" w:lineRule="auto"/>
        <w:jc w:val="center"/>
        <w:rPr>
          <w:noProof/>
          <w:sz w:val="24"/>
          <w:szCs w:val="24"/>
          <w:lang w:eastAsia="it-IT"/>
        </w:rPr>
      </w:pPr>
    </w:p>
    <w:p w:rsidR="00C60E44" w:rsidRDefault="009E2504" w:rsidP="009E2504">
      <w:pPr>
        <w:jc w:val="center"/>
      </w:pPr>
      <w:r>
        <w:rPr>
          <w:noProof/>
          <w:lang w:eastAsia="it-IT"/>
        </w:rPr>
        <w:drawing>
          <wp:inline distT="0" distB="0" distL="0" distR="0">
            <wp:extent cx="1143000" cy="1285875"/>
            <wp:effectExtent l="0" t="0" r="0" b="9525"/>
            <wp:docPr id="1" name="Immagine 1" descr="C:\Users\v.biselli\Desktop\POMPU STEM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.biselli\Desktop\POMPU STEMM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504" w:rsidRDefault="009E2504" w:rsidP="009E2504">
      <w:pPr>
        <w:jc w:val="center"/>
      </w:pPr>
    </w:p>
    <w:p w:rsidR="009E2504" w:rsidRDefault="009E2504" w:rsidP="009E2504">
      <w:pPr>
        <w:jc w:val="center"/>
      </w:pPr>
    </w:p>
    <w:p w:rsidR="009E2504" w:rsidRDefault="009E2504" w:rsidP="009E2504">
      <w:pPr>
        <w:jc w:val="both"/>
        <w:rPr>
          <w:b/>
          <w:sz w:val="24"/>
          <w:szCs w:val="24"/>
        </w:rPr>
      </w:pPr>
      <w:r w:rsidRPr="009E2504">
        <w:rPr>
          <w:b/>
          <w:sz w:val="24"/>
          <w:szCs w:val="24"/>
        </w:rPr>
        <w:t>Ammontare complessivo del debito scaduto al 31/12/2019 e imprese creditrici</w:t>
      </w:r>
    </w:p>
    <w:p w:rsidR="009E2504" w:rsidRPr="009E2504" w:rsidRDefault="009E2504" w:rsidP="009E2504">
      <w:pPr>
        <w:jc w:val="both"/>
        <w:rPr>
          <w:b/>
          <w:sz w:val="24"/>
          <w:szCs w:val="24"/>
        </w:rPr>
      </w:pPr>
    </w:p>
    <w:p w:rsidR="009E2504" w:rsidRDefault="009E2504" w:rsidP="009E2504">
      <w:pPr>
        <w:jc w:val="both"/>
      </w:pPr>
      <w:r>
        <w:t xml:space="preserve">L’art. 33, comma 1 del </w:t>
      </w:r>
      <w:proofErr w:type="spellStart"/>
      <w:r>
        <w:t>D.Lgs.</w:t>
      </w:r>
      <w:proofErr w:type="spellEnd"/>
      <w:r>
        <w:t xml:space="preserve"> n. 33/2013 prevede che le pubbliche amministrazioni pubblichino, con cadenza annuale, l’ammontare complessivo dei debiti </w:t>
      </w:r>
      <w:r>
        <w:t xml:space="preserve">scaduti al 31/12 </w:t>
      </w:r>
      <w:r>
        <w:t>e il numero delle imprese creditrici.</w:t>
      </w:r>
    </w:p>
    <w:p w:rsidR="009E2504" w:rsidRDefault="009E2504" w:rsidP="009E2504">
      <w:pPr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9E2504" w:rsidTr="003124D6">
        <w:tc>
          <w:tcPr>
            <w:tcW w:w="9778" w:type="dxa"/>
            <w:gridSpan w:val="2"/>
          </w:tcPr>
          <w:p w:rsidR="009E2504" w:rsidRPr="009E2504" w:rsidRDefault="009E2504" w:rsidP="009E2504">
            <w:pPr>
              <w:jc w:val="center"/>
              <w:rPr>
                <w:b/>
              </w:rPr>
            </w:pPr>
            <w:r w:rsidRPr="009E2504">
              <w:rPr>
                <w:b/>
              </w:rPr>
              <w:t>ANNO 2019</w:t>
            </w:r>
          </w:p>
        </w:tc>
      </w:tr>
      <w:tr w:rsidR="009E2504" w:rsidTr="009E2504">
        <w:tc>
          <w:tcPr>
            <w:tcW w:w="4889" w:type="dxa"/>
          </w:tcPr>
          <w:p w:rsidR="009E2504" w:rsidRDefault="009E2504" w:rsidP="009E2504">
            <w:pPr>
              <w:jc w:val="both"/>
            </w:pPr>
            <w:r>
              <w:t xml:space="preserve">AMMONTARE COMPLESSIVO DEI DEBITI </w:t>
            </w:r>
          </w:p>
        </w:tc>
        <w:tc>
          <w:tcPr>
            <w:tcW w:w="4889" w:type="dxa"/>
          </w:tcPr>
          <w:p w:rsidR="009E2504" w:rsidRDefault="009E2504" w:rsidP="009E2504">
            <w:pPr>
              <w:jc w:val="both"/>
            </w:pPr>
            <w:r>
              <w:t>€ 32,21</w:t>
            </w:r>
          </w:p>
        </w:tc>
      </w:tr>
      <w:tr w:rsidR="009E2504" w:rsidTr="009E2504">
        <w:tc>
          <w:tcPr>
            <w:tcW w:w="4889" w:type="dxa"/>
          </w:tcPr>
          <w:p w:rsidR="009E2504" w:rsidRDefault="009E2504" w:rsidP="009E2504">
            <w:pPr>
              <w:jc w:val="both"/>
            </w:pPr>
            <w:r>
              <w:t>N. DELLE IMPRESE CREDITRICI</w:t>
            </w:r>
          </w:p>
        </w:tc>
        <w:tc>
          <w:tcPr>
            <w:tcW w:w="4889" w:type="dxa"/>
          </w:tcPr>
          <w:p w:rsidR="009E2504" w:rsidRDefault="009E2504" w:rsidP="009E2504">
            <w:pPr>
              <w:jc w:val="both"/>
            </w:pPr>
            <w:r>
              <w:t>3</w:t>
            </w:r>
            <w:bookmarkStart w:id="0" w:name="_GoBack"/>
            <w:bookmarkEnd w:id="0"/>
          </w:p>
        </w:tc>
      </w:tr>
    </w:tbl>
    <w:p w:rsidR="009E2504" w:rsidRDefault="009E2504" w:rsidP="009E2504">
      <w:pPr>
        <w:jc w:val="both"/>
      </w:pPr>
    </w:p>
    <w:sectPr w:rsidR="009E250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DE5" w:rsidRDefault="00745DE5" w:rsidP="009E2504">
      <w:pPr>
        <w:spacing w:after="0" w:line="240" w:lineRule="auto"/>
      </w:pPr>
      <w:r>
        <w:separator/>
      </w:r>
    </w:p>
  </w:endnote>
  <w:endnote w:type="continuationSeparator" w:id="0">
    <w:p w:rsidR="00745DE5" w:rsidRDefault="00745DE5" w:rsidP="009E2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DE5" w:rsidRDefault="00745DE5" w:rsidP="009E2504">
      <w:pPr>
        <w:spacing w:after="0" w:line="240" w:lineRule="auto"/>
      </w:pPr>
      <w:r>
        <w:separator/>
      </w:r>
    </w:p>
  </w:footnote>
  <w:footnote w:type="continuationSeparator" w:id="0">
    <w:p w:rsidR="00745DE5" w:rsidRDefault="00745DE5" w:rsidP="009E25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6C3"/>
    <w:rsid w:val="003C0609"/>
    <w:rsid w:val="00745DE5"/>
    <w:rsid w:val="007E76C3"/>
    <w:rsid w:val="009E2504"/>
    <w:rsid w:val="00C6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E2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E2504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9E25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E2504"/>
  </w:style>
  <w:style w:type="paragraph" w:styleId="Pidipagina">
    <w:name w:val="footer"/>
    <w:basedOn w:val="Normale"/>
    <w:link w:val="PidipaginaCarattere"/>
    <w:uiPriority w:val="99"/>
    <w:unhideWhenUsed/>
    <w:rsid w:val="009E25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E2504"/>
  </w:style>
  <w:style w:type="table" w:styleId="Grigliatabella">
    <w:name w:val="Table Grid"/>
    <w:basedOn w:val="Tabellanormale"/>
    <w:uiPriority w:val="59"/>
    <w:rsid w:val="009E25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E2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E2504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9E25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E2504"/>
  </w:style>
  <w:style w:type="paragraph" w:styleId="Pidipagina">
    <w:name w:val="footer"/>
    <w:basedOn w:val="Normale"/>
    <w:link w:val="PidipaginaCarattere"/>
    <w:uiPriority w:val="99"/>
    <w:unhideWhenUsed/>
    <w:rsid w:val="009E25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E2504"/>
  </w:style>
  <w:style w:type="table" w:styleId="Grigliatabella">
    <w:name w:val="Table Grid"/>
    <w:basedOn w:val="Tabellanormale"/>
    <w:uiPriority w:val="59"/>
    <w:rsid w:val="009E25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Biselli</dc:creator>
  <cp:keywords/>
  <dc:description/>
  <cp:lastModifiedBy>Vincenzo Biselli</cp:lastModifiedBy>
  <cp:revision>3</cp:revision>
  <dcterms:created xsi:type="dcterms:W3CDTF">2020-01-27T08:29:00Z</dcterms:created>
  <dcterms:modified xsi:type="dcterms:W3CDTF">2020-01-27T08:38:00Z</dcterms:modified>
</cp:coreProperties>
</file>