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REGOLAMENTO SULL</w:t>
      </w:r>
      <w:r>
        <w:rPr>
          <w:rtl w:val="0"/>
        </w:rPr>
        <w:t>’</w:t>
      </w:r>
      <w:r>
        <w:rPr>
          <w:rtl w:val="0"/>
          <w:lang w:val="de-DE"/>
        </w:rPr>
        <w:t xml:space="preserve">ORGANIZZAZIONE DEGLI UFFICI E DEI SERVIZI </w:t>
      </w:r>
      <w:r>
        <w:rPr>
          <w:rtl w:val="0"/>
          <w:lang w:val="it-IT"/>
        </w:rPr>
        <w:t xml:space="preserve">- </w:t>
      </w:r>
      <w:r>
        <w:rPr>
          <w:rtl w:val="0"/>
          <w:lang w:val="it-IT"/>
        </w:rPr>
        <w:t>Approvato con deliberazione di Giunta Comunale n. 66 del 13.12.2013 e rettificato con deliberazione di giunta comunale n. 32 del 24.08.2015</w:t>
      </w:r>
      <w:r>
        <w:rPr>
          <w:rtl w:val="0"/>
          <w:lang w:val="it-IT"/>
        </w:rPr>
        <w:t>.</w:t>
      </w: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  <w:lang w:val="it-IT"/>
        </w:rPr>
        <w:t xml:space="preserve">Articolo 50 </w:t>
      </w:r>
      <w:r>
        <w:rPr>
          <w:rtl w:val="0"/>
        </w:rPr>
        <w:t xml:space="preserve">– </w:t>
      </w:r>
      <w:r>
        <w:rPr>
          <w:rtl w:val="0"/>
          <w:lang w:val="it-IT"/>
        </w:rPr>
        <w:t>Assunzione per mobilit</w:t>
      </w:r>
      <w:r>
        <w:rPr>
          <w:rtl w:val="0"/>
          <w:lang w:val="fr-FR"/>
        </w:rPr>
        <w:t xml:space="preserve">à </w:t>
      </w:r>
    </w:p>
    <w:p>
      <w:pPr>
        <w:pStyle w:val="Corpo"/>
        <w:jc w:val="both"/>
      </w:pPr>
      <w:r>
        <w:rPr>
          <w:rtl w:val="0"/>
        </w:rPr>
        <w:t>1. L</w:t>
      </w:r>
      <w:r>
        <w:rPr>
          <w:rtl w:val="0"/>
        </w:rPr>
        <w:t>’</w:t>
      </w:r>
      <w:r>
        <w:rPr>
          <w:rtl w:val="0"/>
          <w:lang w:val="it-IT"/>
        </w:rPr>
        <w:t xml:space="preserve">amministrazione, per ricoprire posti vacanti in organico,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tenuta in via prioritaria ad attivare le procedure di mobilit</w:t>
      </w:r>
      <w:r>
        <w:rPr>
          <w:rtl w:val="0"/>
          <w:lang w:val="fr-FR"/>
        </w:rPr>
        <w:t>à</w:t>
      </w:r>
      <w:r>
        <w:rPr>
          <w:rtl w:val="0"/>
        </w:rPr>
        <w:t>. L</w:t>
      </w:r>
      <w:r>
        <w:rPr>
          <w:rtl w:val="0"/>
        </w:rPr>
        <w:t>’</w:t>
      </w:r>
      <w:r>
        <w:rPr>
          <w:rtl w:val="0"/>
          <w:lang w:val="it-IT"/>
        </w:rPr>
        <w:t>istituto della mobilit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consiste nel passaggio diretto di dipendenti appartenenti alla stessa categoria in servizio presso altre amministrazioni che facciano domanda di trasferimento. Il trasferimento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disposto previo consenso dell</w:t>
      </w:r>
      <w:r>
        <w:rPr>
          <w:rtl w:val="0"/>
        </w:rPr>
        <w:t>’</w:t>
      </w:r>
      <w:r>
        <w:rPr>
          <w:rtl w:val="0"/>
          <w:lang w:val="it-IT"/>
        </w:rPr>
        <w:t xml:space="preserve">Amministrazione di appartenenza espresso tramite il parere del responsabile di posizione organizzativa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adottato nell</w:t>
      </w:r>
      <w:r>
        <w:rPr>
          <w:rtl w:val="0"/>
        </w:rPr>
        <w:t>’</w:t>
      </w:r>
      <w:r>
        <w:rPr>
          <w:rtl w:val="0"/>
          <w:lang w:val="it-IT"/>
        </w:rPr>
        <w:t>ambito della programmazione annuale e triennale del fabbisogno del personale. Il bando di mobilit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viene pubblicato nell</w:t>
      </w:r>
      <w:r>
        <w:rPr>
          <w:rtl w:val="0"/>
        </w:rPr>
        <w:t>’</w:t>
      </w:r>
      <w:r>
        <w:rPr>
          <w:rtl w:val="0"/>
          <w:lang w:val="it-IT"/>
        </w:rPr>
        <w:t>albo pretorio on line del Comune per almeno 10 giorni e contiene l</w:t>
      </w:r>
      <w:r>
        <w:rPr>
          <w:rtl w:val="0"/>
        </w:rPr>
        <w:t>’</w:t>
      </w:r>
      <w:r>
        <w:rPr>
          <w:rtl w:val="0"/>
          <w:lang w:val="it-IT"/>
        </w:rPr>
        <w:t>indicazione dei criteri di valutazione delle domande, assicurando comunque la preferenza per il personale eventualmente in servizio presso l</w:t>
      </w:r>
      <w:r>
        <w:rPr>
          <w:rtl w:val="0"/>
        </w:rPr>
        <w:t>’</w:t>
      </w:r>
      <w:r>
        <w:rPr>
          <w:rtl w:val="0"/>
          <w:lang w:val="it-IT"/>
        </w:rPr>
        <w:t xml:space="preserve">ente tramite comando o altra forma. </w:t>
      </w:r>
    </w:p>
    <w:p>
      <w:pPr>
        <w:pStyle w:val="Corpo"/>
        <w:jc w:val="both"/>
      </w:pPr>
      <w:r>
        <w:rPr>
          <w:rtl w:val="0"/>
          <w:lang w:val="it-IT"/>
        </w:rPr>
        <w:t>2. Le domande devono essere presentate entro i 15 giorni successivi alla scadenza della pubblicazione del bando di mobilit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. Le domande devono contenere i dati personali, la Pubblica Amministrazione presso cui si presta servizio, la categoria e la posizione economica di inquadramento, il profilo professionale, l</w:t>
      </w:r>
      <w:r>
        <w:rPr>
          <w:rtl w:val="0"/>
        </w:rPr>
        <w:t>’</w:t>
      </w:r>
      <w:r>
        <w:rPr>
          <w:rtl w:val="0"/>
          <w:lang w:val="it-IT"/>
        </w:rPr>
        <w:t>anzianit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servizio in ogni categoria e profilo professionale di inquadramento, i titoli di studio posseduti ed un curriculum illustrativo del possesso di ulteriori requisiti, nonch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delle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effettivamente svolte, anche presso datori di lavoro privati. Ad esse deve essere allegata l</w:t>
      </w:r>
      <w:r>
        <w:rPr>
          <w:rtl w:val="0"/>
        </w:rPr>
        <w:t>’</w:t>
      </w:r>
      <w:r>
        <w:rPr>
          <w:rtl w:val="0"/>
          <w:lang w:val="it-IT"/>
        </w:rPr>
        <w:t>autorizzazione da parte della amministrazione di provenienza. Esse sono esaminate, per verificarne la ammissibilit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, dal responsabile dall</w:t>
      </w:r>
      <w:r>
        <w:rPr>
          <w:rtl w:val="0"/>
        </w:rPr>
        <w:t>’</w:t>
      </w:r>
      <w:r>
        <w:rPr>
          <w:rtl w:val="0"/>
          <w:lang w:val="it-IT"/>
        </w:rPr>
        <w:t>Area interessata,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che provvede ad ammetterle, anche richiedendo le eventuali integrazioni e/o correzioni necessarie. Non vengono prese in considerazione le domande presentate prima della pubblicazione del bando. </w:t>
      </w:r>
    </w:p>
    <w:p>
      <w:pPr>
        <w:pStyle w:val="Corpo"/>
        <w:jc w:val="both"/>
      </w:pPr>
      <w:r>
        <w:rPr>
          <w:rtl w:val="0"/>
          <w:lang w:val="it-IT"/>
        </w:rPr>
        <w:t>3. Il responsabile dell</w:t>
      </w:r>
      <w:r>
        <w:rPr>
          <w:rtl w:val="0"/>
        </w:rPr>
        <w:t>’</w:t>
      </w:r>
      <w:r>
        <w:rPr>
          <w:rtl w:val="0"/>
          <w:lang w:val="it-IT"/>
        </w:rPr>
        <w:t>Area interessata, convoca i soggetti che hanno presentato le domande ritenute ammissibili per un colloquio che riguarder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le tematiche attinenti alle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da svolgere e l</w:t>
      </w:r>
      <w:r>
        <w:rPr>
          <w:rtl w:val="0"/>
        </w:rPr>
        <w:t>’</w:t>
      </w:r>
      <w:r>
        <w:rPr>
          <w:rtl w:val="0"/>
          <w:lang w:val="it-IT"/>
        </w:rPr>
        <w:t>accertamento delle principali caratteristiche psico-attitudinali ai fini del migliore inserimento nell</w:t>
      </w:r>
      <w:r>
        <w:rPr>
          <w:rtl w:val="0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lavorativa. Si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prevedere, in alternativa e/o ad integrazione, lo svolgimento di una prova pratica. </w:t>
      </w:r>
    </w:p>
    <w:p>
      <w:pPr>
        <w:pStyle w:val="Corpo"/>
        <w:jc w:val="both"/>
      </w:pPr>
      <w:r>
        <w:rPr>
          <w:rtl w:val="0"/>
          <w:lang w:val="it-IT"/>
        </w:rPr>
        <w:t>4. La graduatoria viene formulata in centesimi, sulla base dei seguenti criteri:</w:t>
      </w:r>
      <w:r>
        <w:br w:type="textWrapping"/>
      </w:r>
      <w:r>
        <w:rPr>
          <w:rtl w:val="0"/>
          <w:lang w:val="it-IT"/>
        </w:rPr>
        <w:t>a) esperienza acquisita, indicata nel curriculum presentato, da valutare con specifico riferimento all</w:t>
      </w:r>
      <w:r>
        <w:rPr>
          <w:rtl w:val="0"/>
        </w:rPr>
        <w:t>’</w:t>
      </w:r>
      <w:r>
        <w:rPr>
          <w:rtl w:val="0"/>
          <w:lang w:val="it-IT"/>
        </w:rPr>
        <w:t>effettivo svolgimento di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corrispondenti a quelle per le quali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prevista l</w:t>
      </w:r>
      <w:r>
        <w:rPr>
          <w:rtl w:val="0"/>
        </w:rPr>
        <w:t>’</w:t>
      </w:r>
      <w:r>
        <w:rPr>
          <w:rtl w:val="0"/>
          <w:lang w:val="it-IT"/>
        </w:rPr>
        <w:t>utilizzazione nell</w:t>
      </w:r>
      <w:r>
        <w:rPr>
          <w:rtl w:val="0"/>
        </w:rPr>
        <w:t>’</w:t>
      </w:r>
      <w:r>
        <w:rPr>
          <w:rtl w:val="0"/>
          <w:lang w:val="it-IT"/>
        </w:rPr>
        <w:t>Ente: fino ad un massimo di punti 35;</w:t>
      </w:r>
      <w:r>
        <w:br w:type="textWrapping"/>
      </w:r>
      <w:r>
        <w:rPr>
          <w:rtl w:val="0"/>
          <w:lang w:val="it-IT"/>
        </w:rPr>
        <w:t>b) esiti del colloquio svolto valutabile e/o della prova pratica fino a punti 50;</w:t>
      </w:r>
      <w:r>
        <w:br w:type="textWrapping"/>
      </w:r>
      <w:r>
        <w:rPr>
          <w:rtl w:val="0"/>
          <w:lang w:val="it-IT"/>
        </w:rPr>
        <w:t>c) trattamento economico in godimento valutabile, fino ad un massimo di punti 15 per i dipendenti inquadrati nella posizione iniziale e senza RIA e/o indennit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ad personam e con un punteggio inferiore per i dipendenti inquadrati nelle successive posizioni di progressione orizzontale e/o con in godimento RIA ovvero assegni ad personam. </w:t>
      </w:r>
    </w:p>
    <w:p>
      <w:pPr>
        <w:pStyle w:val="Corpo"/>
        <w:jc w:val="both"/>
      </w:pPr>
      <w:r>
        <w:rPr>
          <w:rtl w:val="0"/>
          <w:lang w:val="it-IT"/>
        </w:rPr>
        <w:t>5. Nel caso in cui nessuno degli interessati abbia ottenuto un punteggio superiore a punti 75 non si proceder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a nessuna assunzione per mobilit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volontaria. </w:t>
      </w:r>
    </w:p>
    <w:p>
      <w:pPr>
        <w:pStyle w:val="Corpo"/>
        <w:jc w:val="both"/>
      </w:pPr>
      <w:r>
        <w:rPr>
          <w:rtl w:val="0"/>
          <w:lang w:val="it-IT"/>
        </w:rPr>
        <w:t>6. Le operazioni di selezione sono espletate dal Responsabile dell</w:t>
      </w:r>
      <w:r>
        <w:rPr>
          <w:rtl w:val="0"/>
        </w:rPr>
        <w:t>’</w:t>
      </w:r>
      <w:r>
        <w:rPr>
          <w:rtl w:val="0"/>
          <w:lang w:val="it-IT"/>
        </w:rPr>
        <w:t xml:space="preserve">Area interessata, e per le categorie D dal Segretario, o da apposita commissione nominata dagli stessi. </w:t>
      </w:r>
    </w:p>
    <w:p>
      <w:pPr>
        <w:pStyle w:val="Corpo"/>
        <w:jc w:val="both"/>
      </w:pPr>
      <w:r>
        <w:rPr>
          <w:rtl w:val="0"/>
          <w:lang w:val="it-IT"/>
        </w:rPr>
        <w:t>7. Per comprovate ragioni di urgenza le procedura di cui al presente articolo, unitamente a quelle di cui all</w:t>
      </w:r>
      <w:r>
        <w:rPr>
          <w:rtl w:val="0"/>
        </w:rPr>
        <w:t>’</w:t>
      </w:r>
      <w:r>
        <w:rPr>
          <w:rtl w:val="0"/>
          <w:lang w:val="it-IT"/>
        </w:rPr>
        <w:t>articolo 34 bis del D.Lgs n. 165/2001, possono essere svolte unitamente alla indizione delle procedure concorsuali pubbliche, ma in tal caso nel bando di concorso deve essere espressamente indicato che non si dar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corso allo stesso ovvero che il numero dei posti sar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ridotto in caso di esito positivo delle procedure di assunzione tramite mobilit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o di assegnazione di personale pubblico in disponibilit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 xml:space="preserve">. In tal caso comunque le prove concorsuali non possono essere avviate prima della conclusione di tali procedure. 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de-DE"/>
        </w:rPr>
        <w:t>REGOLAMENTO PER L</w:t>
      </w:r>
      <w:r>
        <w:rPr>
          <w:rtl w:val="0"/>
        </w:rPr>
        <w:t>’</w:t>
      </w:r>
      <w:r>
        <w:rPr>
          <w:rtl w:val="0"/>
          <w:lang w:val="it-IT"/>
        </w:rPr>
        <w:t>ACCESSO ALL</w:t>
      </w:r>
      <w:r>
        <w:rPr>
          <w:rtl w:val="0"/>
        </w:rPr>
        <w:t>’</w:t>
      </w:r>
      <w:r>
        <w:rPr>
          <w:rtl w:val="0"/>
          <w:lang w:val="pt-PT"/>
        </w:rPr>
        <w:t xml:space="preserve">IMPIEGO </w:t>
      </w:r>
      <w:r>
        <w:rPr>
          <w:rtl w:val="0"/>
          <w:lang w:val="it-IT"/>
        </w:rPr>
        <w:t xml:space="preserve">- </w:t>
      </w:r>
      <w:r>
        <w:rPr>
          <w:rtl w:val="0"/>
          <w:lang w:val="it-IT"/>
        </w:rPr>
        <w:t xml:space="preserve">Approvato con deliberazione di Giunta Comunale n. 1 del 10.01.2018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 xml:space="preserve">Articolo 56 </w:t>
      </w:r>
      <w:r>
        <w:rPr>
          <w:rtl w:val="0"/>
        </w:rPr>
        <w:t xml:space="preserve">– </w:t>
      </w:r>
      <w:r>
        <w:rPr>
          <w:rtl w:val="0"/>
          <w:lang w:val="it-IT"/>
        </w:rPr>
        <w:t>Assunzione per mobilit</w:t>
      </w:r>
      <w:r>
        <w:rPr>
          <w:rtl w:val="0"/>
          <w:lang w:val="fr-FR"/>
        </w:rPr>
        <w:t xml:space="preserve">à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</w:rPr>
        <w:tab/>
        <w:t>1.</w:t>
        <w:tab/>
        <w:t>L</w:t>
      </w:r>
      <w:r>
        <w:rPr>
          <w:rtl w:val="0"/>
        </w:rPr>
        <w:t>’</w:t>
      </w:r>
      <w:r>
        <w:rPr>
          <w:rtl w:val="0"/>
          <w:lang w:val="it-IT"/>
        </w:rPr>
        <w:t xml:space="preserve">amministrazione, per ricoprire posti vacanti in organico,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tenuta in via prioritaria ad attivare le procedure di mobilit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in conformit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a quanto previsto dall</w:t>
      </w:r>
      <w:r>
        <w:rPr>
          <w:rtl w:val="0"/>
        </w:rPr>
        <w:t>’</w:t>
      </w:r>
      <w:r>
        <w:rPr>
          <w:rtl w:val="0"/>
          <w:lang w:val="it-IT"/>
        </w:rPr>
        <w:t xml:space="preserve">articolo 10 del presente regolamento. </w:t>
      </w:r>
      <w:r>
        <w:br w:type="textWrapping"/>
      </w:r>
    </w:p>
    <w:p>
      <w:pPr>
        <w:pStyle w:val="Corpo"/>
        <w:jc w:val="both"/>
      </w:pPr>
      <w:r>
        <w:rPr>
          <w:rtl w:val="0"/>
        </w:rPr>
        <w:tab/>
        <w:t>2.</w:t>
        <w:tab/>
        <w:t>L</w:t>
      </w:r>
      <w:r>
        <w:rPr>
          <w:rtl w:val="0"/>
        </w:rPr>
        <w:t>’</w:t>
      </w:r>
      <w:r>
        <w:rPr>
          <w:rtl w:val="0"/>
          <w:lang w:val="it-IT"/>
        </w:rPr>
        <w:t>istituto della mobilit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consiste nel passaggio diretto di dipendenti appartenenti alla stessa categoria in servizio presso altre amministrazioni che facciano domanda di trasferimento. Il trasferimento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disposto previo consenso dell</w:t>
      </w:r>
      <w:r>
        <w:rPr>
          <w:rtl w:val="0"/>
        </w:rPr>
        <w:t>’</w:t>
      </w:r>
      <w:r>
        <w:rPr>
          <w:rtl w:val="0"/>
          <w:lang w:val="it-IT"/>
        </w:rPr>
        <w:t xml:space="preserve">Amministrazione di appartenenza espresso tramite il parere del responsabile di posizione organizzativa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adottato nell</w:t>
      </w:r>
      <w:r>
        <w:rPr>
          <w:rtl w:val="0"/>
        </w:rPr>
        <w:t>’</w:t>
      </w:r>
      <w:r>
        <w:rPr>
          <w:rtl w:val="0"/>
          <w:lang w:val="it-IT"/>
        </w:rPr>
        <w:t>ambito della programmazione annuale e triennale del fabbisogno del personale. Il bando di mobilit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viene pubblicato nell</w:t>
      </w:r>
      <w:r>
        <w:rPr>
          <w:rtl w:val="0"/>
        </w:rPr>
        <w:t>’</w:t>
      </w:r>
      <w:r>
        <w:rPr>
          <w:rtl w:val="0"/>
          <w:lang w:val="it-IT"/>
        </w:rPr>
        <w:t>albo pretorio on line del Comune per almeno 10 giorni e contiene l</w:t>
      </w:r>
      <w:r>
        <w:rPr>
          <w:rtl w:val="0"/>
        </w:rPr>
        <w:t>’</w:t>
      </w:r>
      <w:r>
        <w:rPr>
          <w:rtl w:val="0"/>
          <w:lang w:val="it-IT"/>
        </w:rPr>
        <w:t>indicazione dei criteri di valutazione delle domande, assicurando comunque la preferenza per il personale eventualmente in servizio presso l</w:t>
      </w:r>
      <w:r>
        <w:rPr>
          <w:rtl w:val="0"/>
        </w:rPr>
        <w:t>’</w:t>
      </w:r>
      <w:r>
        <w:rPr>
          <w:rtl w:val="0"/>
          <w:lang w:val="it-IT"/>
        </w:rPr>
        <w:t xml:space="preserve">ente tramite comando o altra forma. </w:t>
      </w:r>
      <w:r>
        <w:br w:type="textWrapping"/>
      </w:r>
    </w:p>
    <w:p>
      <w:pPr>
        <w:pStyle w:val="Corpo"/>
        <w:jc w:val="both"/>
      </w:pPr>
      <w:r>
        <w:rPr>
          <w:rtl w:val="0"/>
          <w:lang w:val="it-IT"/>
        </w:rPr>
        <w:tab/>
        <w:t>3.</w:t>
        <w:tab/>
        <w:t>Le domande devono essere presentate entro i 15 giorni successivi alla scadenza della pubblicazione del bando di mobilit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. Le domande devono contenere i dati personali, la Pubblica Amministrazione presso cui si presta servizio, la categoria e la posizione economica di inquadramento, il profilo professionale, l</w:t>
      </w:r>
      <w:r>
        <w:rPr>
          <w:rtl w:val="0"/>
        </w:rPr>
        <w:t>’</w:t>
      </w:r>
      <w:r>
        <w:rPr>
          <w:rtl w:val="0"/>
          <w:lang w:val="it-IT"/>
        </w:rPr>
        <w:t>anzianit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servizio in ogni categoria e profilo professionale di inquadramento, i titoli di studio posseduti ed un curriculum illustrativo del possesso di ulteriori requisiti, nonch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delle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effettivamente svolte, anche presso datori di lavoro privati. Ad esse deve essere allegata l</w:t>
      </w:r>
      <w:r>
        <w:rPr>
          <w:rtl w:val="0"/>
        </w:rPr>
        <w:t>’</w:t>
      </w:r>
      <w:r>
        <w:rPr>
          <w:rtl w:val="0"/>
          <w:lang w:val="it-IT"/>
        </w:rPr>
        <w:t>autorizzazione da parte della amministrazione di provenienza. Esse sono esaminate, per verificarne la ammissibilit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, dal responsabile dall</w:t>
      </w:r>
      <w:r>
        <w:rPr>
          <w:rtl w:val="0"/>
        </w:rPr>
        <w:t>’</w:t>
      </w:r>
      <w:r>
        <w:rPr>
          <w:rtl w:val="0"/>
          <w:lang w:val="it-IT"/>
        </w:rPr>
        <w:t>Area interessata,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che provvede ad ammetterle, anche richiedendo le eventuali integrazioni e/o correzioni necessarie. Non vengono prese in considerazione le domande presentate prima della pubblicazione del bando. </w:t>
      </w:r>
      <w:r>
        <w:br w:type="textWrapping"/>
      </w:r>
    </w:p>
    <w:p>
      <w:pPr>
        <w:pStyle w:val="Corpo"/>
        <w:jc w:val="both"/>
      </w:pPr>
      <w:r>
        <w:rPr>
          <w:rtl w:val="0"/>
          <w:lang w:val="it-IT"/>
        </w:rPr>
        <w:tab/>
        <w:t>4.</w:t>
        <w:tab/>
        <w:t>Il responsabile dell</w:t>
      </w:r>
      <w:r>
        <w:rPr>
          <w:rtl w:val="0"/>
        </w:rPr>
        <w:t>’</w:t>
      </w:r>
      <w:r>
        <w:rPr>
          <w:rtl w:val="0"/>
          <w:lang w:val="it-IT"/>
        </w:rPr>
        <w:t>Area interessata, convoca i soggetti che hanno presentato le domande ritenute ammissibili per un colloquio che riguarder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le tematiche attinenti alle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da svolgere e l</w:t>
      </w:r>
      <w:r>
        <w:rPr>
          <w:rtl w:val="0"/>
        </w:rPr>
        <w:t>’</w:t>
      </w:r>
      <w:r>
        <w:rPr>
          <w:rtl w:val="0"/>
          <w:lang w:val="it-IT"/>
        </w:rPr>
        <w:t>accertamento delle principali caratteristiche psico-attitudinali ai fini del migliore inserimento nell</w:t>
      </w:r>
      <w:r>
        <w:rPr>
          <w:rtl w:val="0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lavorativa. Si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prevedere, in alternativa e/o ad integrazione, lo svolgimento di una prova pratica. </w:t>
      </w:r>
      <w:r>
        <w:br w:type="textWrapping"/>
      </w:r>
    </w:p>
    <w:p>
      <w:pPr>
        <w:pStyle w:val="Corpo"/>
        <w:jc w:val="both"/>
      </w:pPr>
      <w:r>
        <w:rPr>
          <w:rtl w:val="0"/>
          <w:lang w:val="it-IT"/>
        </w:rPr>
        <w:tab/>
        <w:t>5.</w:t>
        <w:tab/>
        <w:t xml:space="preserve">La graduatoria viene formulata in centesimi, sulla base dei seguenti criteri: </w:t>
      </w:r>
    </w:p>
    <w:p>
      <w:pPr>
        <w:pStyle w:val="Corpo"/>
        <w:jc w:val="both"/>
      </w:pPr>
      <w:r>
        <w:rPr>
          <w:rtl w:val="0"/>
        </w:rPr>
        <w:tab/>
        <w:t>.</w:t>
        <w:tab/>
        <w:t xml:space="preserve">a) </w:t>
      </w:r>
      <w:r>
        <w:rPr>
          <w:rtl w:val="0"/>
        </w:rPr>
        <w:t> </w:t>
      </w:r>
      <w:r>
        <w:rPr>
          <w:rtl w:val="0"/>
          <w:lang w:val="it-IT"/>
        </w:rPr>
        <w:t>esperienza acquisita, indicata nel curriculum presentato, da valutare con specifico riferimento all</w:t>
      </w:r>
      <w:r>
        <w:rPr>
          <w:rtl w:val="0"/>
        </w:rPr>
        <w:t>’</w:t>
      </w:r>
      <w:r>
        <w:rPr>
          <w:rtl w:val="0"/>
          <w:lang w:val="it-IT"/>
        </w:rPr>
        <w:t>effettivo svolgimento di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corrispondenti a quelle per le quali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prevista l</w:t>
      </w:r>
      <w:r>
        <w:rPr>
          <w:rtl w:val="0"/>
        </w:rPr>
        <w:t>’</w:t>
      </w:r>
      <w:r>
        <w:rPr>
          <w:rtl w:val="0"/>
          <w:lang w:val="it-IT"/>
        </w:rPr>
        <w:t>utilizzazione nell</w:t>
      </w:r>
      <w:r>
        <w:rPr>
          <w:rtl w:val="0"/>
        </w:rPr>
        <w:t>’</w:t>
      </w:r>
      <w:r>
        <w:rPr>
          <w:rtl w:val="0"/>
          <w:lang w:val="it-IT"/>
        </w:rPr>
        <w:t xml:space="preserve">Ente: fino ad un massimo di punti 35; </w:t>
      </w:r>
      <w:r>
        <w:br w:type="textWrapping"/>
      </w:r>
    </w:p>
    <w:p>
      <w:pPr>
        <w:pStyle w:val="Corpo"/>
        <w:jc w:val="both"/>
      </w:pPr>
      <w:r>
        <w:rPr>
          <w:rtl w:val="0"/>
        </w:rPr>
        <w:tab/>
        <w:t>.</w:t>
        <w:tab/>
        <w:t xml:space="preserve">b) </w:t>
      </w:r>
      <w:r>
        <w:rPr>
          <w:rtl w:val="0"/>
        </w:rPr>
        <w:t> </w:t>
      </w:r>
      <w:r>
        <w:rPr>
          <w:rtl w:val="0"/>
          <w:lang w:val="it-IT"/>
        </w:rPr>
        <w:t xml:space="preserve">esiti del colloquio svolto valutabile e/o della prova pratica fino a punti 50; </w:t>
      </w:r>
      <w:r>
        <w:br w:type="textWrapping"/>
      </w:r>
    </w:p>
    <w:p>
      <w:pPr>
        <w:pStyle w:val="Corpo"/>
        <w:jc w:val="both"/>
      </w:pPr>
      <w:r>
        <w:rPr>
          <w:rtl w:val="0"/>
        </w:rPr>
        <w:tab/>
        <w:t>.</w:t>
        <w:tab/>
        <w:t xml:space="preserve">c) </w:t>
      </w:r>
      <w:r>
        <w:rPr>
          <w:rtl w:val="0"/>
        </w:rPr>
        <w:t> </w:t>
      </w:r>
      <w:r>
        <w:rPr>
          <w:rtl w:val="0"/>
          <w:lang w:val="it-IT"/>
        </w:rPr>
        <w:t>trattamento economico in godimento valutabile, fino ad un massimo di punti 15</w:t>
      </w:r>
      <w:r>
        <w:br w:type="textWrapping"/>
      </w:r>
      <w:r>
        <w:rPr>
          <w:rtl w:val="0"/>
          <w:lang w:val="it-IT"/>
        </w:rPr>
        <w:t>per i dipendenti inquadrati nella posizione iniziale e senza RIA e/o indennit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ad personam e con un punteggio inferiore per i dipendenti inquadrati nelle successive posizioni di progressione orizzontale e/o con in godimento RIA ovvero assegni ad personam. 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ab/>
        <w:t>6.</w:t>
        <w:tab/>
        <w:t>Nel caso in cui nessuno degli interessati abbia ottenuto un punteggio superiore a punti 75 non si proceder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a nessuna assunzione per mobilit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volontaria. </w:t>
      </w:r>
      <w:r>
        <w:br w:type="textWrapping"/>
      </w:r>
    </w:p>
    <w:p>
      <w:pPr>
        <w:pStyle w:val="Corpo"/>
        <w:jc w:val="both"/>
      </w:pPr>
      <w:r>
        <w:rPr>
          <w:rtl w:val="0"/>
          <w:lang w:val="it-IT"/>
        </w:rPr>
        <w:tab/>
        <w:t>7.</w:t>
        <w:tab/>
        <w:t>Le operazioni di selezione sono espletate dal Responsabile dell</w:t>
      </w:r>
      <w:r>
        <w:rPr>
          <w:rtl w:val="0"/>
        </w:rPr>
        <w:t>’</w:t>
      </w:r>
      <w:r>
        <w:rPr>
          <w:rtl w:val="0"/>
          <w:lang w:val="it-IT"/>
        </w:rPr>
        <w:t xml:space="preserve">Area interessata, e per le categorie D dal Segretario, o da apposita commissione nominata dagli stessi. </w:t>
      </w:r>
      <w:r>
        <w:br w:type="textWrapping"/>
      </w:r>
    </w:p>
    <w:p>
      <w:pPr>
        <w:pStyle w:val="Corpo"/>
        <w:jc w:val="both"/>
      </w:pPr>
      <w:r>
        <w:rPr>
          <w:rtl w:val="0"/>
          <w:lang w:val="it-IT"/>
        </w:rPr>
        <w:tab/>
        <w:t>8.</w:t>
        <w:tab/>
        <w:t>Per comprovate ragioni di urgenza le procedura di cui al presente articolo, unitamente a quelle di cui all</w:t>
      </w:r>
      <w:r>
        <w:rPr>
          <w:rtl w:val="0"/>
        </w:rPr>
        <w:t>’</w:t>
      </w:r>
      <w:r>
        <w:rPr>
          <w:rtl w:val="0"/>
          <w:lang w:val="it-IT"/>
        </w:rPr>
        <w:t>articolo 34 bis del D.Lgs n. 165/2001, possono essere svolte unitamente alla indizione delle procedure concorsuali pubbliche, ma in tal caso nel bando di concorso deve essere espressamente indicato che non si dar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corso allo stesso ovvero che il numero dei posti sar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ridotto in caso di esito positivo delle procedure di assunzione tramite mobilit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o di assegnazione di personale pubblico in disponibilit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 xml:space="preserve">. In tal caso comunque le prove concorsuali non possono essere avviate prima della conclusione di tali procedure. </w:t>
      </w:r>
      <w:r>
        <w:br w:type="textWrapping"/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